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18B" w:rsidRDefault="004502B5" w:rsidP="009E6BEC">
      <w:pPr>
        <w:jc w:val="center"/>
        <w:rPr>
          <w:rFonts w:asciiTheme="majorBidi" w:hAnsiTheme="majorBidi" w:cstheme="majorBidi"/>
          <w:b/>
          <w:bCs/>
          <w:sz w:val="24"/>
          <w:szCs w:val="24"/>
        </w:rPr>
      </w:pPr>
      <w:r>
        <w:rPr>
          <w:rFonts w:asciiTheme="majorBidi" w:hAnsiTheme="majorBidi" w:cstheme="majorBidi"/>
          <w:b/>
          <w:bCs/>
          <w:sz w:val="24"/>
          <w:szCs w:val="24"/>
        </w:rPr>
        <w:t>Title of the research</w:t>
      </w:r>
    </w:p>
    <w:p w:rsidR="00E74251" w:rsidRDefault="00E74251" w:rsidP="00E74251">
      <w:pPr>
        <w:pStyle w:val="Header"/>
        <w:jc w:val="center"/>
      </w:pPr>
      <w:r>
        <w:t xml:space="preserve">                                                                                                                               </w:t>
      </w:r>
      <w:r w:rsidRPr="00E74251">
        <w:rPr>
          <w:sz w:val="20"/>
          <w:szCs w:val="20"/>
        </w:rPr>
        <w:t xml:space="preserve">DOI     </w:t>
      </w:r>
    </w:p>
    <w:p w:rsidR="009E6BEC" w:rsidRPr="0060795B" w:rsidRDefault="004502B5" w:rsidP="009E6BEC">
      <w:pPr>
        <w:spacing w:line="240" w:lineRule="auto"/>
        <w:jc w:val="center"/>
        <w:rPr>
          <w:rFonts w:asciiTheme="majorBidi" w:hAnsiTheme="majorBidi" w:cstheme="majorBidi"/>
          <w:sz w:val="24"/>
          <w:szCs w:val="24"/>
        </w:rPr>
      </w:pPr>
      <w:r>
        <w:rPr>
          <w:rFonts w:asciiTheme="majorBidi" w:hAnsiTheme="majorBidi" w:cstheme="majorBidi"/>
          <w:sz w:val="24"/>
          <w:szCs w:val="24"/>
        </w:rPr>
        <w:t>Author name</w:t>
      </w:r>
    </w:p>
    <w:p w:rsidR="00D64FDB" w:rsidRPr="0060795B" w:rsidRDefault="00E023EE" w:rsidP="004502B5">
      <w:pPr>
        <w:spacing w:line="240" w:lineRule="auto"/>
        <w:jc w:val="center"/>
        <w:rPr>
          <w:rFonts w:asciiTheme="majorBidi" w:hAnsiTheme="majorBidi" w:cstheme="majorBidi"/>
          <w:sz w:val="24"/>
          <w:szCs w:val="24"/>
        </w:rPr>
      </w:pPr>
      <w:r w:rsidRPr="0060795B">
        <w:rPr>
          <w:rFonts w:asciiTheme="majorBidi" w:hAnsiTheme="majorBidi" w:cstheme="majorBidi"/>
          <w:sz w:val="24"/>
          <w:szCs w:val="24"/>
        </w:rPr>
        <w:t xml:space="preserve">College, </w:t>
      </w:r>
      <w:r w:rsidR="00D64FDB" w:rsidRPr="0060795B">
        <w:rPr>
          <w:rFonts w:asciiTheme="majorBidi" w:hAnsiTheme="majorBidi" w:cstheme="majorBidi"/>
          <w:sz w:val="24"/>
          <w:szCs w:val="24"/>
        </w:rPr>
        <w:t xml:space="preserve">University, </w:t>
      </w:r>
      <w:r w:rsidR="004502B5">
        <w:rPr>
          <w:rFonts w:asciiTheme="majorBidi" w:hAnsiTheme="majorBidi" w:cstheme="majorBidi"/>
          <w:sz w:val="24"/>
          <w:szCs w:val="24"/>
        </w:rPr>
        <w:t>Country</w:t>
      </w:r>
    </w:p>
    <w:p w:rsidR="00D64FDB" w:rsidRDefault="00E023EE" w:rsidP="004502B5">
      <w:pPr>
        <w:spacing w:line="240" w:lineRule="auto"/>
        <w:jc w:val="center"/>
        <w:rPr>
          <w:rStyle w:val="Hyperlink"/>
          <w:rFonts w:asciiTheme="majorBidi" w:hAnsiTheme="majorBidi" w:cstheme="majorBidi"/>
          <w:sz w:val="24"/>
          <w:szCs w:val="24"/>
        </w:rPr>
      </w:pPr>
      <w:r w:rsidRPr="0060795B">
        <w:rPr>
          <w:rFonts w:asciiTheme="majorBidi" w:hAnsiTheme="majorBidi" w:cstheme="majorBidi"/>
          <w:sz w:val="24"/>
          <w:szCs w:val="24"/>
        </w:rPr>
        <w:t>E</w:t>
      </w:r>
      <w:r w:rsidR="00D64FDB" w:rsidRPr="0060795B">
        <w:rPr>
          <w:rFonts w:asciiTheme="majorBidi" w:hAnsiTheme="majorBidi" w:cstheme="majorBidi"/>
          <w:sz w:val="24"/>
          <w:szCs w:val="24"/>
        </w:rPr>
        <w:t xml:space="preserve">-mail: </w:t>
      </w:r>
      <w:hyperlink r:id="rId7" w:history="1"/>
      <w:r w:rsidR="004502B5">
        <w:rPr>
          <w:rStyle w:val="Hyperlink"/>
          <w:rFonts w:asciiTheme="majorBidi" w:hAnsiTheme="majorBidi" w:cstheme="majorBidi"/>
          <w:sz w:val="24"/>
          <w:szCs w:val="24"/>
        </w:rPr>
        <w:t xml:space="preserve"> </w:t>
      </w:r>
    </w:p>
    <w:p w:rsidR="00AF27EE" w:rsidRPr="0060795B" w:rsidRDefault="00AF27EE" w:rsidP="009E6BEC">
      <w:pPr>
        <w:spacing w:line="240" w:lineRule="auto"/>
        <w:jc w:val="center"/>
        <w:rPr>
          <w:rFonts w:asciiTheme="majorBidi" w:hAnsiTheme="majorBidi" w:cstheme="majorBidi"/>
          <w:sz w:val="24"/>
          <w:szCs w:val="24"/>
        </w:rPr>
      </w:pPr>
    </w:p>
    <w:p w:rsidR="004502B5" w:rsidRPr="004502B5" w:rsidRDefault="00AF27EE" w:rsidP="004502B5">
      <w:pPr>
        <w:shd w:val="clear" w:color="auto" w:fill="C5E0B3" w:themeFill="accent6" w:themeFillTint="66"/>
        <w:spacing w:line="240" w:lineRule="auto"/>
        <w:jc w:val="center"/>
        <w:rPr>
          <w:rFonts w:asciiTheme="majorBidi" w:hAnsiTheme="majorBidi" w:cstheme="majorBidi"/>
          <w:sz w:val="20"/>
          <w:szCs w:val="20"/>
        </w:rPr>
      </w:pPr>
      <w:r w:rsidRPr="004502B5">
        <w:rPr>
          <w:rFonts w:asciiTheme="majorBidi" w:hAnsiTheme="majorBidi" w:cstheme="majorBidi"/>
          <w:sz w:val="20"/>
          <w:szCs w:val="20"/>
        </w:rPr>
        <w:t>Received: 5 March. 2021 Revised: 21 March. 2021 Accepted: 18 April. 2021 Published: 1 Jun. 2021</w:t>
      </w:r>
    </w:p>
    <w:p w:rsidR="004502B5" w:rsidRDefault="004502B5" w:rsidP="00AF27EE">
      <w:pPr>
        <w:spacing w:line="240" w:lineRule="auto"/>
        <w:jc w:val="both"/>
        <w:rPr>
          <w:rFonts w:asciiTheme="majorBidi" w:hAnsiTheme="majorBidi" w:cstheme="majorBidi"/>
          <w:b/>
          <w:bCs/>
          <w:sz w:val="24"/>
          <w:szCs w:val="24"/>
        </w:rPr>
      </w:pPr>
    </w:p>
    <w:p w:rsidR="00AF27EE" w:rsidRDefault="00AF27EE" w:rsidP="004502B5">
      <w:pPr>
        <w:spacing w:line="240" w:lineRule="auto"/>
        <w:ind w:left="720" w:right="630"/>
        <w:jc w:val="both"/>
        <w:rPr>
          <w:rFonts w:asciiTheme="majorBidi" w:hAnsiTheme="majorBidi" w:cstheme="majorBidi"/>
          <w:sz w:val="24"/>
          <w:szCs w:val="24"/>
        </w:rPr>
      </w:pPr>
      <w:r w:rsidRPr="004502B5">
        <w:rPr>
          <w:rFonts w:asciiTheme="majorBidi" w:hAnsiTheme="majorBidi" w:cstheme="majorBidi"/>
          <w:b/>
          <w:bCs/>
          <w:sz w:val="24"/>
          <w:szCs w:val="24"/>
        </w:rPr>
        <w:t>Abstract:</w:t>
      </w:r>
      <w:r w:rsidRPr="00AF27EE">
        <w:rPr>
          <w:rFonts w:asciiTheme="majorBidi" w:hAnsiTheme="majorBidi" w:cstheme="majorBidi"/>
          <w:sz w:val="24"/>
          <w:szCs w:val="24"/>
        </w:rPr>
        <w:t xml:space="preserve"> The appearance and spread of the Internet at the end of the last century led to a massive global revolution in the means of communication, which had profound effects on human lives in various fields. However, at the same time, it was accompanied by the emergence of many new problems and limitations, among which was the spread of the phenomenon of child exploitation, especially by inciting them to acts of prostitution and immorality. The children are a vulnerable group deserving of active legal protection, and inciting them to prostitution and immorality via the Internet that is frequently as an organized and transnational offense, and linked to other serious crimes such as human beings. The paper aims to study this crime by clarifying its concept, characteristics, elements and consequences for it in light of Bahraini legislation. The research raises the question of the effectiveness of Bahraini legislation and comparative law in confronting and limiting the crime of inciting children to prostitution and debauchery through the Internet and the means of communication associated with it. </w:t>
      </w:r>
    </w:p>
    <w:p w:rsidR="00E56DF8" w:rsidRPr="00AF27EE" w:rsidRDefault="004502B5" w:rsidP="00AF27EE">
      <w:pPr>
        <w:spacing w:line="240" w:lineRule="auto"/>
        <w:jc w:val="both"/>
        <w:rPr>
          <w:rFonts w:asciiTheme="majorBidi" w:hAnsiTheme="majorBidi" w:cstheme="majorBidi"/>
          <w:b/>
          <w:bCs/>
          <w:sz w:val="24"/>
          <w:szCs w:val="24"/>
        </w:rPr>
      </w:pPr>
      <w:r>
        <w:rPr>
          <w:rFonts w:asciiTheme="majorBidi" w:hAnsiTheme="majorBidi" w:cstheme="majorBidi"/>
          <w:b/>
          <w:bCs/>
          <w:sz w:val="24"/>
          <w:szCs w:val="24"/>
        </w:rPr>
        <w:t xml:space="preserve">           </w:t>
      </w:r>
      <w:r w:rsidR="00AF27EE" w:rsidRPr="00AF27EE">
        <w:rPr>
          <w:rFonts w:asciiTheme="majorBidi" w:hAnsiTheme="majorBidi" w:cstheme="majorBidi"/>
          <w:b/>
          <w:bCs/>
          <w:sz w:val="24"/>
          <w:szCs w:val="24"/>
        </w:rPr>
        <w:t>Keywords: Child abuse, Prostitution and Immorality, Cybercrime.</w:t>
      </w:r>
    </w:p>
    <w:p w:rsidR="00424CB8" w:rsidRDefault="00424CB8" w:rsidP="000D1E2B">
      <w:pPr>
        <w:spacing w:line="240" w:lineRule="auto"/>
        <w:rPr>
          <w:rFonts w:ascii="Tahoma" w:hAnsi="Tahoma" w:cs="Tahoma"/>
          <w:sz w:val="32"/>
          <w:szCs w:val="32"/>
        </w:rPr>
      </w:pPr>
    </w:p>
    <w:p w:rsidR="00E56DF8" w:rsidRDefault="000D1E2B" w:rsidP="00AF27EE">
      <w:pPr>
        <w:spacing w:line="240" w:lineRule="auto"/>
        <w:rPr>
          <w:rFonts w:asciiTheme="majorBidi" w:hAnsiTheme="majorBidi" w:cstheme="majorBidi"/>
          <w:b/>
          <w:bCs/>
          <w:sz w:val="24"/>
          <w:szCs w:val="24"/>
        </w:rPr>
      </w:pPr>
      <w:r w:rsidRPr="00AF27EE">
        <w:rPr>
          <w:rFonts w:asciiTheme="majorBidi" w:hAnsiTheme="majorBidi" w:cstheme="majorBidi"/>
          <w:b/>
          <w:bCs/>
          <w:sz w:val="24"/>
          <w:szCs w:val="24"/>
        </w:rPr>
        <w:t>Introduction</w:t>
      </w:r>
    </w:p>
    <w:p w:rsidR="004502B5" w:rsidRDefault="004502B5" w:rsidP="00AF27EE">
      <w:pPr>
        <w:spacing w:line="240" w:lineRule="auto"/>
        <w:rPr>
          <w:rFonts w:asciiTheme="majorBidi" w:hAnsiTheme="majorBidi" w:cstheme="majorBidi"/>
          <w:b/>
          <w:bCs/>
          <w:sz w:val="24"/>
          <w:szCs w:val="24"/>
        </w:rPr>
      </w:pPr>
    </w:p>
    <w:p w:rsidR="004502B5" w:rsidRDefault="004502B5" w:rsidP="00AF27EE">
      <w:pPr>
        <w:spacing w:line="240" w:lineRule="auto"/>
        <w:rPr>
          <w:rFonts w:asciiTheme="majorBidi" w:hAnsiTheme="majorBidi" w:cstheme="majorBidi"/>
          <w:b/>
          <w:bCs/>
          <w:sz w:val="24"/>
          <w:szCs w:val="24"/>
        </w:rPr>
      </w:pPr>
    </w:p>
    <w:p w:rsidR="004502B5" w:rsidRDefault="004502B5" w:rsidP="00AF27EE">
      <w:pPr>
        <w:spacing w:line="240" w:lineRule="auto"/>
        <w:rPr>
          <w:rFonts w:asciiTheme="majorBidi" w:hAnsiTheme="majorBidi" w:cstheme="majorBidi"/>
          <w:b/>
          <w:bCs/>
          <w:sz w:val="24"/>
          <w:szCs w:val="24"/>
        </w:rPr>
      </w:pPr>
    </w:p>
    <w:p w:rsidR="004502B5" w:rsidRDefault="004502B5" w:rsidP="00AF27EE">
      <w:pPr>
        <w:spacing w:line="240" w:lineRule="auto"/>
        <w:rPr>
          <w:rFonts w:asciiTheme="majorBidi" w:hAnsiTheme="majorBidi" w:cstheme="majorBidi"/>
          <w:b/>
          <w:bCs/>
          <w:sz w:val="24"/>
          <w:szCs w:val="24"/>
        </w:rPr>
      </w:pPr>
    </w:p>
    <w:p w:rsidR="004502B5" w:rsidRDefault="004502B5" w:rsidP="00AF27EE">
      <w:pPr>
        <w:spacing w:line="240" w:lineRule="auto"/>
        <w:rPr>
          <w:rFonts w:asciiTheme="majorBidi" w:hAnsiTheme="majorBidi" w:cstheme="majorBidi"/>
          <w:b/>
          <w:bCs/>
          <w:sz w:val="24"/>
          <w:szCs w:val="24"/>
        </w:rPr>
      </w:pPr>
    </w:p>
    <w:p w:rsidR="004502B5" w:rsidRDefault="004502B5" w:rsidP="00AF27EE">
      <w:pPr>
        <w:spacing w:line="240" w:lineRule="auto"/>
        <w:rPr>
          <w:rFonts w:asciiTheme="majorBidi" w:hAnsiTheme="majorBidi" w:cstheme="majorBidi"/>
          <w:b/>
          <w:bCs/>
          <w:sz w:val="24"/>
          <w:szCs w:val="24"/>
        </w:rPr>
      </w:pPr>
    </w:p>
    <w:p w:rsidR="004502B5" w:rsidRDefault="004502B5" w:rsidP="00AF27EE">
      <w:pPr>
        <w:spacing w:line="240" w:lineRule="auto"/>
        <w:rPr>
          <w:rFonts w:asciiTheme="majorBidi" w:hAnsiTheme="majorBidi" w:cstheme="majorBidi"/>
          <w:b/>
          <w:bCs/>
          <w:sz w:val="24"/>
          <w:szCs w:val="24"/>
        </w:rPr>
      </w:pPr>
    </w:p>
    <w:p w:rsidR="004502B5" w:rsidRPr="00AF27EE" w:rsidRDefault="004502B5" w:rsidP="00AF27EE">
      <w:pPr>
        <w:spacing w:line="240" w:lineRule="auto"/>
        <w:rPr>
          <w:rFonts w:asciiTheme="majorBidi" w:hAnsiTheme="majorBidi" w:cstheme="majorBidi"/>
          <w:b/>
          <w:bCs/>
          <w:sz w:val="24"/>
          <w:szCs w:val="24"/>
        </w:rPr>
      </w:pPr>
    </w:p>
    <w:p w:rsidR="000D1E2B" w:rsidRDefault="004502B5" w:rsidP="000D1E2B">
      <w:pPr>
        <w:spacing w:line="240" w:lineRule="auto"/>
        <w:rPr>
          <w:rFonts w:asciiTheme="majorBidi" w:hAnsiTheme="majorBidi" w:cstheme="majorBidi"/>
          <w:b/>
          <w:bCs/>
          <w:sz w:val="24"/>
          <w:szCs w:val="24"/>
        </w:rPr>
      </w:pPr>
      <w:r w:rsidRPr="004502B5">
        <w:rPr>
          <w:rFonts w:asciiTheme="majorBidi" w:hAnsiTheme="majorBidi" w:cstheme="majorBidi"/>
          <w:b/>
          <w:bCs/>
          <w:sz w:val="24"/>
          <w:szCs w:val="24"/>
        </w:rPr>
        <w:t>References</w:t>
      </w:r>
      <w:r>
        <w:rPr>
          <w:rFonts w:asciiTheme="majorBidi" w:hAnsiTheme="majorBidi" w:cstheme="majorBidi"/>
          <w:b/>
          <w:bCs/>
          <w:sz w:val="24"/>
          <w:szCs w:val="24"/>
        </w:rPr>
        <w:t xml:space="preserve"> (APA) </w:t>
      </w:r>
    </w:p>
    <w:p w:rsidR="004502B5" w:rsidRPr="004502B5" w:rsidRDefault="004502B5" w:rsidP="004502B5">
      <w:pPr>
        <w:spacing w:line="240" w:lineRule="auto"/>
        <w:ind w:left="540" w:hanging="540"/>
        <w:rPr>
          <w:rFonts w:asciiTheme="majorBidi" w:hAnsiTheme="majorBidi" w:cstheme="majorBidi"/>
          <w:color w:val="222222"/>
          <w:sz w:val="24"/>
          <w:szCs w:val="24"/>
          <w:shd w:val="clear" w:color="auto" w:fill="FFFFFF"/>
        </w:rPr>
      </w:pPr>
      <w:proofErr w:type="spellStart"/>
      <w:r w:rsidRPr="004502B5">
        <w:rPr>
          <w:rFonts w:asciiTheme="majorBidi" w:hAnsiTheme="majorBidi" w:cstheme="majorBidi"/>
          <w:color w:val="222222"/>
          <w:sz w:val="24"/>
          <w:szCs w:val="24"/>
          <w:shd w:val="clear" w:color="auto" w:fill="FFFFFF"/>
        </w:rPr>
        <w:t>Aldulaimi</w:t>
      </w:r>
      <w:proofErr w:type="spellEnd"/>
      <w:r w:rsidRPr="004502B5">
        <w:rPr>
          <w:rFonts w:asciiTheme="majorBidi" w:hAnsiTheme="majorBidi" w:cstheme="majorBidi"/>
          <w:color w:val="222222"/>
          <w:sz w:val="24"/>
          <w:szCs w:val="24"/>
          <w:shd w:val="clear" w:color="auto" w:fill="FFFFFF"/>
        </w:rPr>
        <w:t xml:space="preserve">, S. H., </w:t>
      </w:r>
      <w:proofErr w:type="spellStart"/>
      <w:r w:rsidRPr="004502B5">
        <w:rPr>
          <w:rFonts w:asciiTheme="majorBidi" w:hAnsiTheme="majorBidi" w:cstheme="majorBidi"/>
          <w:color w:val="222222"/>
          <w:sz w:val="24"/>
          <w:szCs w:val="24"/>
          <w:shd w:val="clear" w:color="auto" w:fill="FFFFFF"/>
        </w:rPr>
        <w:t>Abdeldayem</w:t>
      </w:r>
      <w:proofErr w:type="spellEnd"/>
      <w:r w:rsidRPr="004502B5">
        <w:rPr>
          <w:rFonts w:asciiTheme="majorBidi" w:hAnsiTheme="majorBidi" w:cstheme="majorBidi"/>
          <w:color w:val="222222"/>
          <w:sz w:val="24"/>
          <w:szCs w:val="24"/>
          <w:shd w:val="clear" w:color="auto" w:fill="FFFFFF"/>
        </w:rPr>
        <w:t>, M. M., Keir, M. A., &amp; Al-</w:t>
      </w:r>
      <w:proofErr w:type="spellStart"/>
      <w:r w:rsidRPr="004502B5">
        <w:rPr>
          <w:rFonts w:asciiTheme="majorBidi" w:hAnsiTheme="majorBidi" w:cstheme="majorBidi"/>
          <w:color w:val="222222"/>
          <w:sz w:val="24"/>
          <w:szCs w:val="24"/>
          <w:shd w:val="clear" w:color="auto" w:fill="FFFFFF"/>
        </w:rPr>
        <w:t>Sanjary</w:t>
      </w:r>
      <w:proofErr w:type="spellEnd"/>
      <w:r w:rsidRPr="004502B5">
        <w:rPr>
          <w:rFonts w:asciiTheme="majorBidi" w:hAnsiTheme="majorBidi" w:cstheme="majorBidi"/>
          <w:color w:val="222222"/>
          <w:sz w:val="24"/>
          <w:szCs w:val="24"/>
          <w:shd w:val="clear" w:color="auto" w:fill="FFFFFF"/>
        </w:rPr>
        <w:t>, O. (2021). E-learning in hig</w:t>
      </w:r>
      <w:bookmarkStart w:id="0" w:name="_GoBack"/>
      <w:bookmarkEnd w:id="0"/>
      <w:r w:rsidRPr="004502B5">
        <w:rPr>
          <w:rFonts w:asciiTheme="majorBidi" w:hAnsiTheme="majorBidi" w:cstheme="majorBidi"/>
          <w:color w:val="222222"/>
          <w:sz w:val="24"/>
          <w:szCs w:val="24"/>
          <w:shd w:val="clear" w:color="auto" w:fill="FFFFFF"/>
        </w:rPr>
        <w:t>her education and COVID-19 outbreak: Challenges and opportunities. </w:t>
      </w:r>
      <w:r w:rsidRPr="004502B5">
        <w:rPr>
          <w:rFonts w:asciiTheme="majorBidi" w:hAnsiTheme="majorBidi" w:cstheme="majorBidi"/>
          <w:i/>
          <w:iCs/>
          <w:color w:val="222222"/>
          <w:sz w:val="24"/>
          <w:szCs w:val="24"/>
          <w:shd w:val="clear" w:color="auto" w:fill="FFFFFF"/>
        </w:rPr>
        <w:t>Psychology and Education Journal</w:t>
      </w:r>
      <w:r w:rsidRPr="004502B5">
        <w:rPr>
          <w:rFonts w:asciiTheme="majorBidi" w:hAnsiTheme="majorBidi" w:cstheme="majorBidi"/>
          <w:color w:val="222222"/>
          <w:sz w:val="24"/>
          <w:szCs w:val="24"/>
          <w:shd w:val="clear" w:color="auto" w:fill="FFFFFF"/>
        </w:rPr>
        <w:t>, </w:t>
      </w:r>
      <w:r w:rsidRPr="004502B5">
        <w:rPr>
          <w:rFonts w:asciiTheme="majorBidi" w:hAnsiTheme="majorBidi" w:cstheme="majorBidi"/>
          <w:i/>
          <w:iCs/>
          <w:color w:val="222222"/>
          <w:sz w:val="24"/>
          <w:szCs w:val="24"/>
          <w:shd w:val="clear" w:color="auto" w:fill="FFFFFF"/>
        </w:rPr>
        <w:t>58</w:t>
      </w:r>
      <w:r w:rsidRPr="004502B5">
        <w:rPr>
          <w:rFonts w:asciiTheme="majorBidi" w:hAnsiTheme="majorBidi" w:cstheme="majorBidi"/>
          <w:color w:val="222222"/>
          <w:sz w:val="24"/>
          <w:szCs w:val="24"/>
          <w:shd w:val="clear" w:color="auto" w:fill="FFFFFF"/>
        </w:rPr>
        <w:t>(2), 38-43.</w:t>
      </w:r>
    </w:p>
    <w:p w:rsidR="004502B5" w:rsidRPr="004502B5" w:rsidRDefault="004502B5" w:rsidP="004502B5">
      <w:pPr>
        <w:spacing w:line="240" w:lineRule="auto"/>
        <w:ind w:left="540" w:hanging="540"/>
        <w:rPr>
          <w:rFonts w:asciiTheme="majorBidi" w:hAnsiTheme="majorBidi" w:cstheme="majorBidi"/>
          <w:b/>
          <w:bCs/>
          <w:sz w:val="32"/>
          <w:szCs w:val="32"/>
        </w:rPr>
      </w:pPr>
      <w:proofErr w:type="spellStart"/>
      <w:r w:rsidRPr="004502B5">
        <w:rPr>
          <w:rFonts w:asciiTheme="majorBidi" w:hAnsiTheme="majorBidi" w:cstheme="majorBidi"/>
          <w:color w:val="222222"/>
          <w:sz w:val="24"/>
          <w:szCs w:val="24"/>
          <w:shd w:val="clear" w:color="auto" w:fill="FFFFFF"/>
        </w:rPr>
        <w:t>Abdeldayem</w:t>
      </w:r>
      <w:proofErr w:type="spellEnd"/>
      <w:r w:rsidRPr="004502B5">
        <w:rPr>
          <w:rFonts w:asciiTheme="majorBidi" w:hAnsiTheme="majorBidi" w:cstheme="majorBidi"/>
          <w:color w:val="222222"/>
          <w:sz w:val="24"/>
          <w:szCs w:val="24"/>
          <w:shd w:val="clear" w:color="auto" w:fill="FFFFFF"/>
        </w:rPr>
        <w:t xml:space="preserve">, M., &amp; </w:t>
      </w:r>
      <w:proofErr w:type="spellStart"/>
      <w:r w:rsidRPr="004502B5">
        <w:rPr>
          <w:rFonts w:asciiTheme="majorBidi" w:hAnsiTheme="majorBidi" w:cstheme="majorBidi"/>
          <w:color w:val="222222"/>
          <w:sz w:val="24"/>
          <w:szCs w:val="24"/>
          <w:shd w:val="clear" w:color="auto" w:fill="FFFFFF"/>
        </w:rPr>
        <w:t>Aldulaimi</w:t>
      </w:r>
      <w:proofErr w:type="spellEnd"/>
      <w:r w:rsidRPr="004502B5">
        <w:rPr>
          <w:rFonts w:asciiTheme="majorBidi" w:hAnsiTheme="majorBidi" w:cstheme="majorBidi"/>
          <w:color w:val="222222"/>
          <w:sz w:val="24"/>
          <w:szCs w:val="24"/>
          <w:shd w:val="clear" w:color="auto" w:fill="FFFFFF"/>
        </w:rPr>
        <w:t>, S. (2023). Entrepreneurial finance and crowdfunding in the Middle East. </w:t>
      </w:r>
      <w:r w:rsidRPr="004502B5">
        <w:rPr>
          <w:rFonts w:asciiTheme="majorBidi" w:hAnsiTheme="majorBidi" w:cstheme="majorBidi"/>
          <w:i/>
          <w:iCs/>
          <w:color w:val="222222"/>
          <w:sz w:val="24"/>
          <w:szCs w:val="24"/>
          <w:shd w:val="clear" w:color="auto" w:fill="FFFFFF"/>
        </w:rPr>
        <w:t>International Journal of Organizational Analysis</w:t>
      </w:r>
      <w:r w:rsidRPr="004502B5">
        <w:rPr>
          <w:rFonts w:asciiTheme="majorBidi" w:hAnsiTheme="majorBidi" w:cstheme="majorBidi"/>
          <w:color w:val="222222"/>
          <w:sz w:val="24"/>
          <w:szCs w:val="24"/>
          <w:shd w:val="clear" w:color="auto" w:fill="FFFFFF"/>
        </w:rPr>
        <w:t>, </w:t>
      </w:r>
      <w:r w:rsidRPr="004502B5">
        <w:rPr>
          <w:rFonts w:asciiTheme="majorBidi" w:hAnsiTheme="majorBidi" w:cstheme="majorBidi"/>
          <w:i/>
          <w:iCs/>
          <w:color w:val="222222"/>
          <w:sz w:val="24"/>
          <w:szCs w:val="24"/>
          <w:shd w:val="clear" w:color="auto" w:fill="FFFFFF"/>
        </w:rPr>
        <w:t>31</w:t>
      </w:r>
      <w:r w:rsidRPr="004502B5">
        <w:rPr>
          <w:rFonts w:asciiTheme="majorBidi" w:hAnsiTheme="majorBidi" w:cstheme="majorBidi"/>
          <w:color w:val="222222"/>
          <w:sz w:val="24"/>
          <w:szCs w:val="24"/>
          <w:shd w:val="clear" w:color="auto" w:fill="FFFFFF"/>
        </w:rPr>
        <w:t>(4), 927-944.</w:t>
      </w:r>
    </w:p>
    <w:p w:rsidR="000D1E2B" w:rsidRDefault="000D1E2B" w:rsidP="000D1E2B">
      <w:pPr>
        <w:spacing w:line="240" w:lineRule="auto"/>
        <w:rPr>
          <w:rFonts w:ascii="Tahoma" w:hAnsi="Tahoma" w:cs="Tahoma"/>
          <w:sz w:val="32"/>
          <w:szCs w:val="32"/>
        </w:rPr>
      </w:pPr>
    </w:p>
    <w:p w:rsidR="004502B5" w:rsidRDefault="004502B5" w:rsidP="000D1E2B">
      <w:pPr>
        <w:spacing w:line="240" w:lineRule="auto"/>
        <w:rPr>
          <w:rFonts w:ascii="Tahoma" w:hAnsi="Tahoma" w:cs="Tahoma"/>
          <w:sz w:val="32"/>
          <w:szCs w:val="32"/>
        </w:rPr>
      </w:pPr>
    </w:p>
    <w:p w:rsidR="000D1E2B" w:rsidRDefault="000D1E2B" w:rsidP="000D1E2B">
      <w:pPr>
        <w:spacing w:line="240" w:lineRule="auto"/>
        <w:rPr>
          <w:rFonts w:ascii="Tahoma" w:hAnsi="Tahoma" w:cs="Tahoma"/>
          <w:sz w:val="32"/>
          <w:szCs w:val="32"/>
        </w:rPr>
      </w:pPr>
    </w:p>
    <w:p w:rsidR="000D1E2B" w:rsidRDefault="000D1E2B" w:rsidP="000D1E2B">
      <w:pPr>
        <w:spacing w:line="240" w:lineRule="auto"/>
        <w:rPr>
          <w:rFonts w:ascii="Tahoma" w:hAnsi="Tahoma" w:cs="Tahoma"/>
          <w:sz w:val="32"/>
          <w:szCs w:val="32"/>
        </w:rPr>
      </w:pPr>
    </w:p>
    <w:p w:rsidR="000D1E2B" w:rsidRDefault="000D1E2B" w:rsidP="000D1E2B">
      <w:pPr>
        <w:spacing w:line="240" w:lineRule="auto"/>
        <w:rPr>
          <w:rFonts w:ascii="Tahoma" w:hAnsi="Tahoma" w:cs="Tahoma"/>
          <w:sz w:val="32"/>
          <w:szCs w:val="32"/>
        </w:rPr>
      </w:pPr>
    </w:p>
    <w:p w:rsidR="000D1E2B" w:rsidRPr="000D1E2B" w:rsidRDefault="000D1E2B" w:rsidP="000D1E2B">
      <w:pPr>
        <w:spacing w:line="240" w:lineRule="auto"/>
        <w:rPr>
          <w:rFonts w:ascii="Tahoma" w:hAnsi="Tahoma" w:cs="Tahoma"/>
          <w:sz w:val="32"/>
          <w:szCs w:val="32"/>
        </w:rPr>
      </w:pPr>
    </w:p>
    <w:p w:rsidR="00AF27EE" w:rsidRDefault="00AF27EE">
      <w:pPr>
        <w:rPr>
          <w:rFonts w:ascii="Agency FB" w:hAnsi="Agency FB"/>
          <w:sz w:val="32"/>
          <w:szCs w:val="32"/>
        </w:rPr>
      </w:pPr>
      <w:r>
        <w:rPr>
          <w:rFonts w:ascii="Agency FB" w:hAnsi="Agency FB"/>
          <w:sz w:val="32"/>
          <w:szCs w:val="32"/>
        </w:rPr>
        <w:br w:type="page"/>
      </w:r>
    </w:p>
    <w:p w:rsidR="009E6BEC" w:rsidRPr="00D64FDB" w:rsidRDefault="009E6BEC" w:rsidP="009E6BEC">
      <w:pPr>
        <w:spacing w:line="240" w:lineRule="auto"/>
        <w:jc w:val="center"/>
        <w:rPr>
          <w:rFonts w:ascii="Agency FB" w:hAnsi="Agency FB"/>
          <w:sz w:val="32"/>
          <w:szCs w:val="32"/>
        </w:rPr>
      </w:pPr>
    </w:p>
    <w:sectPr w:rsidR="009E6BEC" w:rsidRPr="00D64FD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A3D" w:rsidRDefault="00DD4A3D" w:rsidP="00AA4436">
      <w:pPr>
        <w:spacing w:after="0" w:line="240" w:lineRule="auto"/>
      </w:pPr>
      <w:r>
        <w:separator/>
      </w:r>
    </w:p>
  </w:endnote>
  <w:endnote w:type="continuationSeparator" w:id="0">
    <w:p w:rsidR="00DD4A3D" w:rsidRDefault="00DD4A3D" w:rsidP="00AA4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E2B" w:rsidRDefault="00AF27EE" w:rsidP="00AF27EE">
    <w:pPr>
      <w:pStyle w:val="Footer"/>
    </w:pPr>
    <w:r>
      <w:t>* Corresponding author E-mail: hussain.baniessa@asu.edu                    © 2024</w:t>
    </w:r>
    <w:r w:rsidR="002C1DDC">
      <w:tab/>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A3D" w:rsidRDefault="00DD4A3D" w:rsidP="00AA4436">
      <w:pPr>
        <w:spacing w:after="0" w:line="240" w:lineRule="auto"/>
      </w:pPr>
      <w:r>
        <w:separator/>
      </w:r>
    </w:p>
  </w:footnote>
  <w:footnote w:type="continuationSeparator" w:id="0">
    <w:p w:rsidR="00DD4A3D" w:rsidRDefault="00DD4A3D" w:rsidP="00AA44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436" w:rsidRPr="0060795B" w:rsidRDefault="009E6BEC" w:rsidP="0060795B">
    <w:pPr>
      <w:pStyle w:val="Header"/>
      <w:rPr>
        <w:sz w:val="20"/>
        <w:szCs w:val="20"/>
      </w:rPr>
    </w:pPr>
    <w:r w:rsidRPr="0060795B">
      <w:rPr>
        <w:rFonts w:ascii="Arabic Typesetting" w:hAnsi="Arabic Typesetting" w:cs="Arabic Typesetting" w:hint="cs"/>
        <w:noProof/>
        <w:sz w:val="44"/>
        <w:szCs w:val="44"/>
      </w:rPr>
      <mc:AlternateContent>
        <mc:Choice Requires="wps">
          <w:drawing>
            <wp:anchor distT="0" distB="0" distL="114300" distR="114300" simplePos="0" relativeHeight="251659264" behindDoc="0" locked="0" layoutInCell="1" allowOverlap="1" wp14:anchorId="25239B59" wp14:editId="620B5B0E">
              <wp:simplePos x="0" y="0"/>
              <wp:positionH relativeFrom="column">
                <wp:posOffset>4953000</wp:posOffset>
              </wp:positionH>
              <wp:positionV relativeFrom="paragraph">
                <wp:posOffset>-428625</wp:posOffset>
              </wp:positionV>
              <wp:extent cx="1724025" cy="13144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1724025" cy="1314450"/>
                      </a:xfrm>
                      <a:prstGeom prst="rect">
                        <a:avLst/>
                      </a:prstGeom>
                      <a:solidFill>
                        <a:schemeClr val="lt1"/>
                      </a:solidFill>
                      <a:ln w="6350">
                        <a:noFill/>
                      </a:ln>
                    </wps:spPr>
                    <wps:txbx>
                      <w:txbxContent>
                        <w:p w:rsidR="00231D0E" w:rsidRPr="00231D0E" w:rsidRDefault="00231D0E" w:rsidP="00231D0E"/>
                        <w:p w:rsidR="00AA4436" w:rsidRDefault="0060795B" w:rsidP="00AF27EE">
                          <w:pPr>
                            <w:ind w:left="180" w:hanging="180"/>
                            <w:jc w:val="center"/>
                          </w:pPr>
                          <w:r>
                            <w:rPr>
                              <w:noProof/>
                            </w:rPr>
                            <w:drawing>
                              <wp:inline distT="0" distB="0" distL="0" distR="0" wp14:anchorId="309E23F1" wp14:editId="3DD5B12A">
                                <wp:extent cx="991870" cy="600075"/>
                                <wp:effectExtent l="0" t="0" r="0" b="9525"/>
                                <wp:docPr id="3" name="Picture 3" descr="ASU_Logo_B2"/>
                                <wp:cNvGraphicFramePr/>
                                <a:graphic xmlns:a="http://schemas.openxmlformats.org/drawingml/2006/main">
                                  <a:graphicData uri="http://schemas.openxmlformats.org/drawingml/2006/picture">
                                    <pic:pic xmlns:pic="http://schemas.openxmlformats.org/drawingml/2006/picture">
                                      <pic:nvPicPr>
                                        <pic:cNvPr id="1" name="Picture 1" descr="ASU_Logo_B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1870" cy="6000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239B59" id="_x0000_t202" coordsize="21600,21600" o:spt="202" path="m,l,21600r21600,l21600,xe">
              <v:stroke joinstyle="miter"/>
              <v:path gradientshapeok="t" o:connecttype="rect"/>
            </v:shapetype>
            <v:shape id="Text Box 1" o:spid="_x0000_s1026" type="#_x0000_t202" style="position:absolute;margin-left:390pt;margin-top:-33.75pt;width:135.75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" fillcolor="white [3201]" stroked="f" strokeweight=".5pt">
              <v:textbox>
                <w:txbxContent>
                  <w:p w:rsidR="00231D0E" w:rsidRPr="00231D0E" w:rsidRDefault="00231D0E" w:rsidP="00231D0E"/>
                  <w:p w:rsidR="00AA4436" w:rsidRDefault="0060795B" w:rsidP="00AF27EE">
                    <w:pPr>
                      <w:ind w:left="180" w:hanging="180"/>
                      <w:jc w:val="center"/>
                    </w:pPr>
                    <w:r>
                      <w:rPr>
                        <w:noProof/>
                      </w:rPr>
                      <w:drawing>
                        <wp:inline distT="0" distB="0" distL="0" distR="0" wp14:anchorId="309E23F1" wp14:editId="3DD5B12A">
                          <wp:extent cx="991870" cy="600075"/>
                          <wp:effectExtent l="0" t="0" r="0" b="9525"/>
                          <wp:docPr id="3" name="Picture 3" descr="ASU_Logo_B2"/>
                          <wp:cNvGraphicFramePr/>
                          <a:graphic xmlns:a="http://schemas.openxmlformats.org/drawingml/2006/main">
                            <a:graphicData uri="http://schemas.openxmlformats.org/drawingml/2006/picture">
                              <pic:pic xmlns:pic="http://schemas.openxmlformats.org/drawingml/2006/picture">
                                <pic:nvPicPr>
                                  <pic:cNvPr id="1" name="Picture 1" descr="ASU_Logo_B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1870" cy="600075"/>
                                  </a:xfrm>
                                  <a:prstGeom prst="rect">
                                    <a:avLst/>
                                  </a:prstGeom>
                                  <a:noFill/>
                                  <a:ln>
                                    <a:noFill/>
                                  </a:ln>
                                </pic:spPr>
                              </pic:pic>
                            </a:graphicData>
                          </a:graphic>
                        </wp:inline>
                      </w:drawing>
                    </w:r>
                  </w:p>
                </w:txbxContent>
              </v:textbox>
            </v:shape>
          </w:pict>
        </mc:Fallback>
      </mc:AlternateContent>
    </w:r>
    <w:r w:rsidR="00AA4436" w:rsidRPr="0060795B">
      <w:rPr>
        <w:sz w:val="20"/>
        <w:szCs w:val="20"/>
      </w:rPr>
      <w:t xml:space="preserve">Available online at </w:t>
    </w:r>
    <w:hyperlink r:id="rId2" w:history="1">
      <w:r w:rsidR="00AA4436" w:rsidRPr="0060795B">
        <w:rPr>
          <w:rStyle w:val="Hyperlink"/>
          <w:sz w:val="20"/>
          <w:szCs w:val="20"/>
        </w:rPr>
        <w:t>http://www</w:t>
      </w:r>
    </w:hyperlink>
    <w:r w:rsidR="00AA4436" w:rsidRPr="0060795B">
      <w:rPr>
        <w:rStyle w:val="Hyperlink"/>
        <w:sz w:val="20"/>
        <w:szCs w:val="20"/>
      </w:rPr>
      <w:t>.</w:t>
    </w:r>
    <w:r w:rsidR="0060795B" w:rsidRPr="0060795B">
      <w:rPr>
        <w:rStyle w:val="Hyperlink"/>
        <w:sz w:val="20"/>
        <w:szCs w:val="20"/>
      </w:rPr>
      <w:t>jasu.asu.edu.bh</w:t>
    </w:r>
  </w:p>
  <w:p w:rsidR="00C277D2" w:rsidRDefault="00C277D2" w:rsidP="00AA4436">
    <w:pPr>
      <w:pStyle w:val="Header"/>
      <w:rPr>
        <w:sz w:val="20"/>
        <w:szCs w:val="20"/>
      </w:rPr>
    </w:pPr>
    <w:r w:rsidRPr="0060795B">
      <w:rPr>
        <w:sz w:val="20"/>
        <w:szCs w:val="20"/>
      </w:rPr>
      <w:t>ISSN: 2210-1764</w:t>
    </w:r>
  </w:p>
  <w:p w:rsidR="00AF27EE" w:rsidRPr="0060795B" w:rsidRDefault="00AF27EE" w:rsidP="00AF27EE">
    <w:pPr>
      <w:pStyle w:val="Header"/>
      <w:rPr>
        <w:sz w:val="20"/>
        <w:szCs w:val="20"/>
      </w:rPr>
    </w:pPr>
    <w:r>
      <w:t>Vol. 8, No. 1, 2024</w:t>
    </w:r>
  </w:p>
  <w:p w:rsidR="00AA4436" w:rsidRPr="004E1BA2" w:rsidRDefault="00AA4436" w:rsidP="00AA4436">
    <w:pPr>
      <w:pStyle w:val="Header"/>
      <w:jc w:val="center"/>
      <w:rPr>
        <w:rFonts w:ascii="Arabic Typesetting" w:hAnsi="Arabic Typesetting" w:cs="Arabic Typesetting"/>
        <w:b/>
        <w:bCs/>
        <w:sz w:val="36"/>
        <w:szCs w:val="36"/>
      </w:rPr>
    </w:pPr>
    <w:r w:rsidRPr="004E1BA2">
      <w:rPr>
        <w:rFonts w:ascii="Arabic Typesetting" w:hAnsi="Arabic Typesetting" w:cs="Arabic Typesetting" w:hint="cs"/>
        <w:b/>
        <w:bCs/>
        <w:sz w:val="36"/>
        <w:szCs w:val="36"/>
      </w:rPr>
      <w:t>The Journal of Applied Science University</w:t>
    </w:r>
  </w:p>
  <w:p w:rsidR="0060795B" w:rsidRPr="0060795B" w:rsidRDefault="0060795B" w:rsidP="0060795B">
    <w:pPr>
      <w:pStyle w:val="Header"/>
      <w:jc w:val="center"/>
      <w:rPr>
        <w:rFonts w:ascii="Arabic Typesetting" w:hAnsi="Arabic Typesetting" w:cs="Arabic Typesetting"/>
        <w:sz w:val="40"/>
        <w:szCs w:val="40"/>
      </w:rPr>
    </w:pPr>
    <w:r w:rsidRPr="0060795B">
      <w:rPr>
        <w:rFonts w:ascii="Segoe UI" w:hAnsi="Segoe UI" w:cs="Segoe UI"/>
        <w:color w:val="334155"/>
        <w:sz w:val="18"/>
        <w:szCs w:val="18"/>
        <w:shd w:val="clear" w:color="auto" w:fill="F9F9F9"/>
      </w:rPr>
      <w:t>Building 166 | Road 23 | Block 623 | East Al-</w:t>
    </w:r>
    <w:proofErr w:type="spellStart"/>
    <w:r w:rsidRPr="0060795B">
      <w:rPr>
        <w:rFonts w:ascii="Segoe UI" w:hAnsi="Segoe UI" w:cs="Segoe UI"/>
        <w:color w:val="334155"/>
        <w:sz w:val="18"/>
        <w:szCs w:val="18"/>
        <w:shd w:val="clear" w:color="auto" w:fill="F9F9F9"/>
      </w:rPr>
      <w:t>Ekir</w:t>
    </w:r>
    <w:proofErr w:type="spellEnd"/>
    <w:r>
      <w:rPr>
        <w:rFonts w:ascii="Segoe UI" w:hAnsi="Segoe UI" w:cs="Segoe UI"/>
        <w:color w:val="334155"/>
        <w:sz w:val="18"/>
        <w:szCs w:val="18"/>
        <w:shd w:val="clear" w:color="auto" w:fill="F9F9F9"/>
      </w:rPr>
      <w:t xml:space="preserve">- </w:t>
    </w:r>
    <w:r w:rsidRPr="0060795B">
      <w:rPr>
        <w:rFonts w:ascii="Segoe UI" w:hAnsi="Segoe UI" w:cs="Segoe UI"/>
        <w:color w:val="334155"/>
        <w:sz w:val="18"/>
        <w:szCs w:val="18"/>
        <w:shd w:val="clear" w:color="auto" w:fill="F9F9F9"/>
      </w:rPr>
      <w:t>Kingdom of Bahrain</w:t>
    </w:r>
  </w:p>
  <w:p w:rsidR="009E6BEC" w:rsidRPr="00AF27EE" w:rsidRDefault="009E6BEC" w:rsidP="00AA4436">
    <w:pPr>
      <w:pStyle w:val="Header"/>
      <w:jc w:val="center"/>
      <w:rPr>
        <w:rFonts w:ascii="Arabic Typesetting" w:hAnsi="Arabic Typesetting" w:cs="Arabic Typesetting"/>
        <w:sz w:val="32"/>
        <w:szCs w:val="32"/>
      </w:rPr>
    </w:pPr>
    <w:r w:rsidRPr="00AF27EE">
      <w:rPr>
        <w:rFonts w:ascii="Arabic Typesetting" w:hAnsi="Arabic Typesetting" w:cs="Arabic Typesetting"/>
        <w:sz w:val="32"/>
        <w:szCs w:val="32"/>
      </w:rPr>
      <w:t>_______________________________________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436"/>
    <w:rsid w:val="000D1E2B"/>
    <w:rsid w:val="00231D0E"/>
    <w:rsid w:val="002C1DDC"/>
    <w:rsid w:val="00424CB8"/>
    <w:rsid w:val="004502B5"/>
    <w:rsid w:val="004E1BA2"/>
    <w:rsid w:val="0060795B"/>
    <w:rsid w:val="0061718B"/>
    <w:rsid w:val="00675D9B"/>
    <w:rsid w:val="006B33F9"/>
    <w:rsid w:val="007905D5"/>
    <w:rsid w:val="008A0E32"/>
    <w:rsid w:val="009E6BEC"/>
    <w:rsid w:val="00AA4436"/>
    <w:rsid w:val="00AA5B2F"/>
    <w:rsid w:val="00AF27EE"/>
    <w:rsid w:val="00B72ABC"/>
    <w:rsid w:val="00C277D2"/>
    <w:rsid w:val="00D64FDB"/>
    <w:rsid w:val="00DD4A3D"/>
    <w:rsid w:val="00E023EE"/>
    <w:rsid w:val="00E56DF8"/>
    <w:rsid w:val="00E74251"/>
    <w:rsid w:val="00FD4D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23ED1"/>
  <w15:chartTrackingRefBased/>
  <w15:docId w15:val="{BA0016E2-4F7C-449B-A9A7-611A149B0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44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436"/>
  </w:style>
  <w:style w:type="paragraph" w:styleId="Footer">
    <w:name w:val="footer"/>
    <w:basedOn w:val="Normal"/>
    <w:link w:val="FooterChar"/>
    <w:uiPriority w:val="99"/>
    <w:unhideWhenUsed/>
    <w:rsid w:val="00AA44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436"/>
  </w:style>
  <w:style w:type="character" w:styleId="Hyperlink">
    <w:name w:val="Hyperlink"/>
    <w:basedOn w:val="DefaultParagraphFont"/>
    <w:uiPriority w:val="99"/>
    <w:unhideWhenUsed/>
    <w:rsid w:val="00AA4436"/>
    <w:rPr>
      <w:color w:val="0563C1" w:themeColor="hyperlink"/>
      <w:u w:val="single"/>
    </w:rPr>
  </w:style>
  <w:style w:type="character" w:customStyle="1" w:styleId="UnresolvedMention">
    <w:name w:val="Unresolved Mention"/>
    <w:basedOn w:val="DefaultParagraphFont"/>
    <w:uiPriority w:val="99"/>
    <w:semiHidden/>
    <w:unhideWhenUsed/>
    <w:rsid w:val="00AA4436"/>
    <w:rPr>
      <w:color w:val="605E5C"/>
      <w:shd w:val="clear" w:color="auto" w:fill="E1DFDD"/>
    </w:rPr>
  </w:style>
  <w:style w:type="paragraph" w:customStyle="1" w:styleId="references">
    <w:name w:val="references"/>
    <w:rsid w:val="004502B5"/>
    <w:pPr>
      <w:numPr>
        <w:numId w:val="1"/>
      </w:numPr>
      <w:spacing w:after="50" w:line="180" w:lineRule="exact"/>
      <w:jc w:val="both"/>
    </w:pPr>
    <w:rPr>
      <w:rFonts w:ascii="Times New Roman" w:eastAsia="MS Mincho" w:hAnsi="Times New Roman" w:cs="Times New Roman"/>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83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eed.aldulaimi@asu.edu.b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Adel Helal Aldoseri</dc:creator>
  <cp:keywords/>
  <dc:description/>
  <cp:lastModifiedBy>SAEED HAMEED KURDI AL DULAIMI</cp:lastModifiedBy>
  <cp:revision>5</cp:revision>
  <dcterms:created xsi:type="dcterms:W3CDTF">2024-01-09T11:00:00Z</dcterms:created>
  <dcterms:modified xsi:type="dcterms:W3CDTF">2024-03-06T10:13:00Z</dcterms:modified>
</cp:coreProperties>
</file>